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C3" w:rsidRDefault="008968C3" w:rsidP="008968C3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94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生态系统的物质循环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下列有关生态系统物质循环的叙述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大气中的碳只有通过植物的光合作用才能进入生物群落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群落中的碳只能通过微生物的分解作用才能返回无机环境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物质循环发生在种群和</w:t>
      </w:r>
      <w:r w:rsidRPr="00823800">
        <w:rPr>
          <w:rFonts w:ascii="Times New Roman" w:hAnsi="Times New Roman" w:cs="Times New Roman" w:hint="eastAsia"/>
        </w:rPr>
        <w:t>无机环境之间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碳元素在生态系统内循环的主要形式是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和有机物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山西运城月考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从物质循环的角度看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人体内的碳元素究其根源来自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燃料中的碳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所食动物体内的碳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食物中的碳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大气中的二氧化碳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河北邯郸联考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在生态系统碳循环中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碳在无机环境和生物群落之间循环的形式是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二氧化碳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二氧化碳、有机物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有机物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碳酸</w:t>
      </w:r>
      <w:r w:rsidRPr="00823800">
        <w:rPr>
          <w:rFonts w:ascii="Times New Roman" w:hAnsi="Times New Roman" w:cs="Times New Roman" w:hint="eastAsia"/>
        </w:rPr>
        <w:t>根离子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Ⅲ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生态系统的物质循环包括碳循环和氮循环等过程。下列有关碳循环的叙述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消费者没有参与碳循环的过程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生产者的光合作用是碳循环的重要环节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土壤中微生物的呼吸作用是碳循环的重要环节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碳在无机环境与生物群落之间主要以</w:t>
      </w:r>
      <w:r w:rsidRPr="00823800">
        <w:rPr>
          <w:rFonts w:ascii="Times New Roman" w:hAnsi="Times New Roman" w:cs="Times New Roman"/>
        </w:rPr>
        <w:t>CO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形式循环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河南重点高中联考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如图为某生态系统中碳循环示意图。下列相关叙述正确的是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733550" cy="1003300"/>
            <wp:effectExtent l="0" t="0" r="0" b="6350"/>
            <wp:docPr id="4" name="图片 4" descr="21微生物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缺少丁则生态系统的物质循环不能正常进行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过程均可表示不同生物的呼吸作用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图中甲、乙、丙的全部生物构成了该生态系统的生物群落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使用杀虫剂可提高生产者和消费者之间的能量传递效率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湖南四校调研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某稻田生态系统碳元素转移示意图如下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箭头和字母分别表示碳元素传递方向和转移量。下列分析不正确的是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127250" cy="1416050"/>
            <wp:effectExtent l="0" t="0" r="6350" b="0"/>
            <wp:docPr id="3" name="图片 3" descr="21微生物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调查乙中水稻的种群密度常用样方法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水稻生长期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该生态系统碳元素转移量</w:t>
      </w:r>
      <w:r w:rsidRPr="00823800">
        <w:rPr>
          <w:rFonts w:ascii="Times New Roman" w:hAnsi="Times New Roman" w:cs="Times New Roman"/>
        </w:rPr>
        <w:t>a&gt;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＋</w:t>
      </w:r>
      <w:r w:rsidRPr="00823800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)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图中乙、丁两生物成分在碳循环过程中起着关键作用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e</w:t>
      </w:r>
      <w:r w:rsidRPr="00823800">
        <w:rPr>
          <w:rFonts w:ascii="Times New Roman" w:hAnsi="Times New Roman" w:cs="Times New Roman"/>
        </w:rPr>
        <w:t>中包括未被利用的能量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能被土壤微生物通过呼吸作用利用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如图是生态系统中碳循环的简明示意图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请据图回答下列问题：</w:t>
      </w:r>
    </w:p>
    <w:p w:rsidR="008968C3" w:rsidRDefault="008968C3" w:rsidP="008968C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24100" cy="1130300"/>
            <wp:effectExtent l="0" t="0" r="0" b="0"/>
            <wp:docPr id="2" name="图片 2" descr="毛毛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3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过程是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具体包括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两种类型</w:t>
      </w:r>
      <w:r w:rsidRPr="00823800">
        <w:rPr>
          <w:rFonts w:ascii="Times New Roman" w:hAnsi="Times New Roman" w:cs="Times New Roman" w:hint="eastAsia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图中缺少的一个重要箭头是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过程本质相同的有</w:t>
      </w: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过程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用图中字母代号表示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碳在无机环境中以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形式存在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而在无机环境与生物群落之间以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形式进行循环。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为探究全球气候变暖对生态系统的影响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研究者将</w:t>
      </w:r>
      <w:r w:rsidRPr="00823800">
        <w:rPr>
          <w:rFonts w:ascii="Times New Roman" w:hAnsi="Times New Roman" w:cs="Times New Roman"/>
        </w:rPr>
        <w:t>20</w:t>
      </w:r>
      <w:r w:rsidRPr="00823800">
        <w:rPr>
          <w:rFonts w:ascii="Times New Roman" w:hAnsi="Times New Roman" w:cs="Times New Roman"/>
        </w:rPr>
        <w:t>个人工淡水池塘均分成两组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对照组保持环境温度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实验组始终比对照组高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 w:hint="eastAsia"/>
        </w:rPr>
        <w:t>利用温控装置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并从附近淡水栖息地搜集水生生物投入池塘。连续多年观测发现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池塘逐渐形成主要由浮游植物和浮游动物组成的群落。第</w:t>
      </w:r>
      <w:r w:rsidRPr="00823800">
        <w:rPr>
          <w:rFonts w:ascii="Times New Roman" w:hAnsi="Times New Roman" w:cs="Times New Roman"/>
        </w:rPr>
        <w:t>15</w:t>
      </w:r>
      <w:r w:rsidRPr="00823800">
        <w:rPr>
          <w:rFonts w:ascii="Times New Roman" w:hAnsi="Times New Roman" w:cs="Times New Roman"/>
        </w:rPr>
        <w:t>年时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池塘中浮游植物和浮游动物生物量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单位体积水体中生物体的质量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的检测结果如图。</w:t>
      </w:r>
    </w:p>
    <w:p w:rsidR="008968C3" w:rsidRDefault="008968C3" w:rsidP="008968C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19300" cy="1612900"/>
            <wp:effectExtent l="0" t="0" r="0" b="6350"/>
            <wp:docPr id="1" name="图片 1" descr="21河北卷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河北卷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回答下列问题：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池塘生物群落区别于湖泊生物群落的重要特征为</w:t>
      </w:r>
      <w:r w:rsidRPr="00823800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池塘生物群落从简单到复杂的过程中发生了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演替。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某种水生生物被投入池塘后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其种群数量将呈</w:t>
      </w:r>
      <w:r w:rsidRPr="00823800">
        <w:rPr>
          <w:rFonts w:ascii="Times New Roman" w:hAnsi="Times New Roman" w:cs="Times New Roman"/>
        </w:rPr>
        <w:t>______</w:t>
      </w:r>
      <w:r w:rsidRPr="00823800">
        <w:rPr>
          <w:rFonts w:ascii="Times New Roman" w:hAnsi="Times New Roman" w:cs="Times New Roman"/>
        </w:rPr>
        <w:t>型增长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若该生物种群密度在较长时期保持相对稳定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表明其种群数量已达到了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从能量流动角度分析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升温导致该生态系统总生物量降低的原因可能是</w:t>
      </w:r>
      <w:r w:rsidRPr="00823800">
        <w:rPr>
          <w:rFonts w:ascii="Times New Roman" w:hAnsi="Times New Roman" w:cs="Times New Roman"/>
        </w:rPr>
        <w:t>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碳在池塘生物群落中主要以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的形式传递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碳循环具有全球性的主要原因是</w:t>
      </w:r>
      <w:r w:rsidRPr="00823800">
        <w:rPr>
          <w:rFonts w:ascii="Times New Roman" w:hAnsi="Times New Roman" w:cs="Times New Roman"/>
        </w:rPr>
        <w:t>__________________________________________________________________________________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8968C3" w:rsidRDefault="008968C3" w:rsidP="008968C3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8968C3" w:rsidRDefault="003836DB">
      <w:bookmarkStart w:id="0" w:name="_GoBack"/>
      <w:bookmarkEnd w:id="0"/>
    </w:p>
    <w:sectPr w:rsidR="003836DB" w:rsidRPr="008968C3" w:rsidSect="00046A60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993" w:rsidRDefault="00587993" w:rsidP="00587993">
      <w:r>
        <w:separator/>
      </w:r>
    </w:p>
  </w:endnote>
  <w:endnote w:type="continuationSeparator" w:id="1">
    <w:p w:rsidR="00587993" w:rsidRDefault="00587993" w:rsidP="00587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993" w:rsidRDefault="00587993" w:rsidP="00587993">
      <w:r>
        <w:separator/>
      </w:r>
    </w:p>
  </w:footnote>
  <w:footnote w:type="continuationSeparator" w:id="1">
    <w:p w:rsidR="00587993" w:rsidRDefault="00587993" w:rsidP="00587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93" w:rsidRPr="00587993" w:rsidRDefault="00587993" w:rsidP="0058799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68C3"/>
    <w:rsid w:val="00046A60"/>
    <w:rsid w:val="003836DB"/>
    <w:rsid w:val="00587993"/>
    <w:rsid w:val="0089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6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68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968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968C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968C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968C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968C3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87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87993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87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879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968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8968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8968C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968C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968C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968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1359</Characters>
  <Application>Microsoft Office Word</Application>
  <DocSecurity>0</DocSecurity>
  <Lines>11</Lines>
  <Paragraphs>3</Paragraphs>
  <ScaleCrop>false</ScaleCrop>
  <Company>微软中国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2021-07-01T09:20:00Z</dcterms:created>
  <dcterms:modified xsi:type="dcterms:W3CDTF">2021-09-03T11:03:00Z</dcterms:modified>
</cp:coreProperties>
</file>